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07860" w14:textId="77777777" w:rsidR="00C63165" w:rsidRDefault="000C0114" w:rsidP="00131313">
      <w:pPr>
        <w:contextualSpacing/>
        <w:jc w:val="center"/>
        <w:rPr>
          <w:rFonts w:eastAsia="Times New Roman"/>
          <w:b/>
          <w:bCs/>
          <w:sz w:val="24"/>
          <w:szCs w:val="24"/>
        </w:rPr>
      </w:pPr>
      <w:r w:rsidRPr="00131313">
        <w:rPr>
          <w:noProof/>
          <w:sz w:val="24"/>
          <w:szCs w:val="24"/>
        </w:rPr>
        <w:drawing>
          <wp:anchor distT="152400" distB="152400" distL="152400" distR="152400" simplePos="0" relativeHeight="251659264" behindDoc="0" locked="0" layoutInCell="1" allowOverlap="1" wp14:anchorId="684D4D13" wp14:editId="24705C26">
            <wp:simplePos x="0" y="0"/>
            <wp:positionH relativeFrom="margin">
              <wp:posOffset>-361950</wp:posOffset>
            </wp:positionH>
            <wp:positionV relativeFrom="page">
              <wp:posOffset>28575</wp:posOffset>
            </wp:positionV>
            <wp:extent cx="7705725" cy="885825"/>
            <wp:effectExtent l="0" t="0" r="9525" b="9525"/>
            <wp:wrapTopAndBottom distT="152400" distB="152400"/>
            <wp:docPr id="1073741825" name="officeArt object" descr="Letterhead3Graphic.jpg"/>
            <wp:cNvGraphicFramePr/>
            <a:graphic xmlns:a="http://schemas.openxmlformats.org/drawingml/2006/main">
              <a:graphicData uri="http://schemas.openxmlformats.org/drawingml/2006/picture">
                <pic:pic xmlns:pic="http://schemas.openxmlformats.org/drawingml/2006/picture">
                  <pic:nvPicPr>
                    <pic:cNvPr id="1073741825" name="Letterhead3Graphic.jpg" descr="Letterhead3Graphic.jpg"/>
                    <pic:cNvPicPr>
                      <a:picLocks noChangeAspect="1"/>
                    </pic:cNvPicPr>
                  </pic:nvPicPr>
                  <pic:blipFill>
                    <a:blip r:embed="rId8"/>
                    <a:stretch>
                      <a:fillRect/>
                    </a:stretch>
                  </pic:blipFill>
                  <pic:spPr>
                    <a:xfrm>
                      <a:off x="0" y="0"/>
                      <a:ext cx="7705725" cy="8858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C63165">
        <w:rPr>
          <w:rFonts w:eastAsia="Times New Roman"/>
          <w:b/>
          <w:bCs/>
          <w:sz w:val="24"/>
          <w:szCs w:val="24"/>
        </w:rPr>
        <w:t>SENIOR EMPLOYMENT PROGRAM</w:t>
      </w:r>
    </w:p>
    <w:p w14:paraId="630D2B05" w14:textId="2BB2F291" w:rsidR="000854AD" w:rsidRDefault="00C63165" w:rsidP="00131313">
      <w:pPr>
        <w:contextualSpacing/>
        <w:jc w:val="center"/>
        <w:rPr>
          <w:rFonts w:eastAsia="Times New Roman"/>
          <w:b/>
          <w:bCs/>
          <w:sz w:val="24"/>
          <w:szCs w:val="24"/>
        </w:rPr>
      </w:pPr>
      <w:r>
        <w:rPr>
          <w:rFonts w:eastAsia="Times New Roman"/>
          <w:b/>
          <w:bCs/>
          <w:sz w:val="24"/>
          <w:szCs w:val="24"/>
        </w:rPr>
        <w:t>GRIEVANCE and APPEAL PROCEDURES</w:t>
      </w:r>
    </w:p>
    <w:p w14:paraId="6C62ABD3" w14:textId="77777777" w:rsidR="00C63165" w:rsidRPr="00B206AF" w:rsidRDefault="00C63165" w:rsidP="00C63165">
      <w:pPr>
        <w:contextualSpacing/>
        <w:rPr>
          <w:rFonts w:eastAsia="Times New Roman"/>
          <w:b/>
          <w:bCs/>
          <w:sz w:val="16"/>
          <w:szCs w:val="16"/>
        </w:rPr>
      </w:pPr>
    </w:p>
    <w:p w14:paraId="7C0CA154" w14:textId="6F57CB0B" w:rsidR="00C63165" w:rsidRPr="00347263" w:rsidRDefault="00C63165" w:rsidP="00B206AF">
      <w:pPr>
        <w:spacing w:line="240" w:lineRule="auto"/>
        <w:jc w:val="both"/>
        <w:rPr>
          <w:rFonts w:cs="Times New Roman"/>
          <w:sz w:val="24"/>
          <w:szCs w:val="24"/>
        </w:rPr>
      </w:pPr>
      <w:r w:rsidRPr="00347263">
        <w:rPr>
          <w:rFonts w:cs="Times New Roman"/>
          <w:sz w:val="24"/>
          <w:szCs w:val="24"/>
        </w:rPr>
        <w:t xml:space="preserve">An applicant who has been determined ineligible for enrollment or placement in the </w:t>
      </w:r>
      <w:r>
        <w:rPr>
          <w:rFonts w:cs="Times New Roman"/>
          <w:sz w:val="24"/>
          <w:szCs w:val="24"/>
        </w:rPr>
        <w:t>Senior Employment Program (</w:t>
      </w:r>
      <w:r w:rsidRPr="00347263">
        <w:rPr>
          <w:rFonts w:cs="Times New Roman"/>
          <w:sz w:val="24"/>
          <w:szCs w:val="24"/>
        </w:rPr>
        <w:t>SEP</w:t>
      </w:r>
      <w:r>
        <w:rPr>
          <w:rFonts w:cs="Times New Roman"/>
          <w:sz w:val="24"/>
          <w:szCs w:val="24"/>
        </w:rPr>
        <w:t>)</w:t>
      </w:r>
      <w:r w:rsidRPr="00347263">
        <w:rPr>
          <w:rFonts w:cs="Times New Roman"/>
          <w:sz w:val="24"/>
          <w:szCs w:val="24"/>
        </w:rPr>
        <w:t xml:space="preserve"> may request a reconsideration regarding ineligibility from the N</w:t>
      </w:r>
      <w:r>
        <w:rPr>
          <w:rFonts w:cs="Times New Roman"/>
          <w:sz w:val="24"/>
          <w:szCs w:val="24"/>
        </w:rPr>
        <w:t>on-</w:t>
      </w:r>
      <w:r w:rsidRPr="00347263">
        <w:rPr>
          <w:rFonts w:cs="Times New Roman"/>
          <w:sz w:val="24"/>
          <w:szCs w:val="24"/>
        </w:rPr>
        <w:t>M</w:t>
      </w:r>
      <w:r>
        <w:rPr>
          <w:rFonts w:cs="Times New Roman"/>
          <w:sz w:val="24"/>
          <w:szCs w:val="24"/>
        </w:rPr>
        <w:t xml:space="preserve">etro </w:t>
      </w:r>
      <w:r w:rsidRPr="00347263">
        <w:rPr>
          <w:rFonts w:cs="Times New Roman"/>
          <w:sz w:val="24"/>
          <w:szCs w:val="24"/>
        </w:rPr>
        <w:t>A</w:t>
      </w:r>
      <w:r>
        <w:rPr>
          <w:rFonts w:cs="Times New Roman"/>
          <w:sz w:val="24"/>
          <w:szCs w:val="24"/>
        </w:rPr>
        <w:t xml:space="preserve">rea </w:t>
      </w:r>
      <w:r w:rsidRPr="00347263">
        <w:rPr>
          <w:rFonts w:cs="Times New Roman"/>
          <w:sz w:val="24"/>
          <w:szCs w:val="24"/>
        </w:rPr>
        <w:t>A</w:t>
      </w:r>
      <w:r>
        <w:rPr>
          <w:rFonts w:cs="Times New Roman"/>
          <w:sz w:val="24"/>
          <w:szCs w:val="24"/>
        </w:rPr>
        <w:t xml:space="preserve">gency on </w:t>
      </w:r>
      <w:r w:rsidRPr="00347263">
        <w:rPr>
          <w:rFonts w:cs="Times New Roman"/>
          <w:sz w:val="24"/>
          <w:szCs w:val="24"/>
        </w:rPr>
        <w:t>A</w:t>
      </w:r>
      <w:r>
        <w:rPr>
          <w:rFonts w:cs="Times New Roman"/>
          <w:sz w:val="24"/>
          <w:szCs w:val="24"/>
        </w:rPr>
        <w:t>ging</w:t>
      </w:r>
      <w:r w:rsidR="00B206AF">
        <w:rPr>
          <w:rFonts w:cs="Times New Roman"/>
          <w:sz w:val="24"/>
          <w:szCs w:val="24"/>
        </w:rPr>
        <w:t xml:space="preserve"> (Non-Metro AAA)</w:t>
      </w:r>
      <w:r w:rsidRPr="00347263">
        <w:rPr>
          <w:rFonts w:cs="Times New Roman"/>
          <w:sz w:val="24"/>
          <w:szCs w:val="24"/>
        </w:rPr>
        <w:t>,</w:t>
      </w:r>
      <w:r>
        <w:rPr>
          <w:rFonts w:cs="Times New Roman"/>
          <w:sz w:val="24"/>
          <w:szCs w:val="24"/>
        </w:rPr>
        <w:t xml:space="preserve"> </w:t>
      </w:r>
      <w:r w:rsidRPr="00347263">
        <w:rPr>
          <w:rFonts w:cs="Times New Roman"/>
          <w:sz w:val="24"/>
          <w:szCs w:val="24"/>
        </w:rPr>
        <w:t>either in person, by telephone, or in writing, within five</w:t>
      </w:r>
      <w:r>
        <w:rPr>
          <w:rFonts w:cs="Times New Roman"/>
          <w:sz w:val="24"/>
          <w:szCs w:val="24"/>
        </w:rPr>
        <w:t xml:space="preserve"> (5)</w:t>
      </w:r>
      <w:r w:rsidRPr="00347263">
        <w:rPr>
          <w:rFonts w:cs="Times New Roman"/>
          <w:sz w:val="24"/>
          <w:szCs w:val="24"/>
        </w:rPr>
        <w:t xml:space="preserve"> calendar days of receipt of the notice of ineligibility determination. The SEP Program </w:t>
      </w:r>
      <w:r>
        <w:rPr>
          <w:rFonts w:cs="Times New Roman"/>
          <w:sz w:val="24"/>
          <w:szCs w:val="24"/>
        </w:rPr>
        <w:t>staff</w:t>
      </w:r>
      <w:r w:rsidRPr="00347263">
        <w:rPr>
          <w:rFonts w:cs="Times New Roman"/>
          <w:sz w:val="24"/>
          <w:szCs w:val="24"/>
        </w:rPr>
        <w:t xml:space="preserve"> shall then have ten</w:t>
      </w:r>
      <w:r>
        <w:rPr>
          <w:rFonts w:cs="Times New Roman"/>
          <w:sz w:val="24"/>
          <w:szCs w:val="24"/>
        </w:rPr>
        <w:t xml:space="preserve"> (10)</w:t>
      </w:r>
      <w:r w:rsidRPr="00347263">
        <w:rPr>
          <w:rFonts w:cs="Times New Roman"/>
          <w:sz w:val="24"/>
          <w:szCs w:val="24"/>
        </w:rPr>
        <w:t xml:space="preserve"> calendar days from receipt of the request for reconsideration to review the documentation and make a second determination of eligibility.</w:t>
      </w:r>
    </w:p>
    <w:p w14:paraId="0B961DFD" w14:textId="1A14D46B" w:rsidR="00C63165" w:rsidRPr="00347263" w:rsidRDefault="00C63165" w:rsidP="00B206AF">
      <w:pPr>
        <w:pStyle w:val="ListParagraph"/>
        <w:numPr>
          <w:ilvl w:val="0"/>
          <w:numId w:val="1"/>
        </w:numPr>
        <w:spacing w:after="200" w:line="240" w:lineRule="auto"/>
        <w:jc w:val="both"/>
        <w:rPr>
          <w:rFonts w:cs="Times New Roman"/>
          <w:sz w:val="24"/>
          <w:szCs w:val="24"/>
        </w:rPr>
      </w:pPr>
      <w:r w:rsidRPr="00347263">
        <w:rPr>
          <w:rFonts w:cs="Times New Roman"/>
          <w:sz w:val="24"/>
          <w:szCs w:val="24"/>
        </w:rPr>
        <w:t xml:space="preserve">If the applicant still believes that the determination is incorrect, the applicant’s next step is to contact the Non-Metro AAA Director in writing within ten calendar days of receipt of the SEP Program </w:t>
      </w:r>
      <w:r>
        <w:rPr>
          <w:rFonts w:cs="Times New Roman"/>
          <w:sz w:val="24"/>
          <w:szCs w:val="24"/>
        </w:rPr>
        <w:t>staff</w:t>
      </w:r>
      <w:r w:rsidRPr="00347263">
        <w:rPr>
          <w:rFonts w:cs="Times New Roman"/>
          <w:sz w:val="24"/>
          <w:szCs w:val="24"/>
        </w:rPr>
        <w:t xml:space="preserve">’s ineligibility determination, challenging the reasons given for ineligibility, and providing accompanying documentation; and </w:t>
      </w:r>
    </w:p>
    <w:p w14:paraId="190919CD" w14:textId="41923107" w:rsidR="00C63165" w:rsidRPr="00347263" w:rsidRDefault="00C63165" w:rsidP="00B206AF">
      <w:pPr>
        <w:pStyle w:val="ListParagraph"/>
        <w:numPr>
          <w:ilvl w:val="0"/>
          <w:numId w:val="1"/>
        </w:numPr>
        <w:spacing w:after="200" w:line="240" w:lineRule="auto"/>
        <w:jc w:val="both"/>
        <w:rPr>
          <w:rFonts w:cs="Times New Roman"/>
          <w:sz w:val="24"/>
          <w:szCs w:val="24"/>
        </w:rPr>
      </w:pPr>
      <w:r w:rsidRPr="00347263">
        <w:rPr>
          <w:rFonts w:cs="Times New Roman"/>
          <w:sz w:val="24"/>
          <w:szCs w:val="24"/>
        </w:rPr>
        <w:t xml:space="preserve">After reviewing the challenge and accompanying documentation, the </w:t>
      </w:r>
      <w:r w:rsidR="00B206AF">
        <w:rPr>
          <w:rFonts w:cs="Times New Roman"/>
          <w:sz w:val="24"/>
          <w:szCs w:val="24"/>
        </w:rPr>
        <w:t xml:space="preserve">Non-Metro </w:t>
      </w:r>
      <w:r>
        <w:rPr>
          <w:rFonts w:cs="Times New Roman"/>
          <w:sz w:val="24"/>
          <w:szCs w:val="24"/>
        </w:rPr>
        <w:t>AAA</w:t>
      </w:r>
      <w:r w:rsidRPr="00347263">
        <w:rPr>
          <w:rFonts w:cs="Times New Roman"/>
          <w:sz w:val="24"/>
          <w:szCs w:val="24"/>
        </w:rPr>
        <w:t xml:space="preserve"> Director shall </w:t>
      </w:r>
      <w:proofErr w:type="gramStart"/>
      <w:r w:rsidRPr="00347263">
        <w:rPr>
          <w:rFonts w:cs="Times New Roman"/>
          <w:sz w:val="24"/>
          <w:szCs w:val="24"/>
        </w:rPr>
        <w:t>make a determination</w:t>
      </w:r>
      <w:proofErr w:type="gramEnd"/>
      <w:r w:rsidRPr="00347263">
        <w:rPr>
          <w:rFonts w:cs="Times New Roman"/>
          <w:sz w:val="24"/>
          <w:szCs w:val="24"/>
        </w:rPr>
        <w:t xml:space="preserve"> affirming or reversing the determination of eligibility by the SEP Program </w:t>
      </w:r>
      <w:r>
        <w:rPr>
          <w:rFonts w:cs="Times New Roman"/>
          <w:sz w:val="24"/>
          <w:szCs w:val="24"/>
        </w:rPr>
        <w:t>staff</w:t>
      </w:r>
      <w:r w:rsidRPr="00347263">
        <w:rPr>
          <w:rFonts w:cs="Times New Roman"/>
          <w:sz w:val="24"/>
          <w:szCs w:val="24"/>
        </w:rPr>
        <w:t xml:space="preserve"> within ten </w:t>
      </w:r>
      <w:r>
        <w:rPr>
          <w:rFonts w:cs="Times New Roman"/>
          <w:sz w:val="24"/>
          <w:szCs w:val="24"/>
        </w:rPr>
        <w:t xml:space="preserve">(10) </w:t>
      </w:r>
      <w:r w:rsidRPr="00347263">
        <w:rPr>
          <w:rFonts w:cs="Times New Roman"/>
          <w:sz w:val="24"/>
          <w:szCs w:val="24"/>
        </w:rPr>
        <w:t xml:space="preserve">calendar days of receiving the challenge; the </w:t>
      </w:r>
      <w:r>
        <w:rPr>
          <w:rFonts w:cs="Times New Roman"/>
          <w:sz w:val="24"/>
          <w:szCs w:val="24"/>
        </w:rPr>
        <w:t>AAA</w:t>
      </w:r>
      <w:r w:rsidRPr="00347263">
        <w:rPr>
          <w:rFonts w:cs="Times New Roman"/>
          <w:sz w:val="24"/>
          <w:szCs w:val="24"/>
        </w:rPr>
        <w:t xml:space="preserve"> Director’s determination shall be final.</w:t>
      </w:r>
    </w:p>
    <w:p w14:paraId="740249F8" w14:textId="71622F56" w:rsidR="00C63165" w:rsidRPr="00347263" w:rsidRDefault="00C63165" w:rsidP="00B206AF">
      <w:pPr>
        <w:spacing w:line="240" w:lineRule="auto"/>
        <w:jc w:val="both"/>
        <w:rPr>
          <w:rFonts w:cs="Times New Roman"/>
          <w:sz w:val="24"/>
          <w:szCs w:val="24"/>
        </w:rPr>
      </w:pPr>
      <w:r w:rsidRPr="00347263">
        <w:rPr>
          <w:rFonts w:cs="Times New Roman"/>
          <w:sz w:val="24"/>
          <w:szCs w:val="24"/>
        </w:rPr>
        <w:t>Any participant</w:t>
      </w:r>
      <w:r>
        <w:rPr>
          <w:rFonts w:cs="Times New Roman"/>
          <w:sz w:val="24"/>
          <w:szCs w:val="24"/>
        </w:rPr>
        <w:t>/enrollee</w:t>
      </w:r>
      <w:r w:rsidRPr="00347263">
        <w:rPr>
          <w:rFonts w:cs="Times New Roman"/>
          <w:sz w:val="24"/>
          <w:szCs w:val="24"/>
        </w:rPr>
        <w:t xml:space="preserve"> who believes that he or she has been subject to unfair treatment, discrimination, or harassment by a supervisor, manager, coworker, or a host agency may proceed as follows:</w:t>
      </w:r>
    </w:p>
    <w:p w14:paraId="16DCB179" w14:textId="5E98FC76" w:rsidR="00C63165" w:rsidRPr="00B206AF" w:rsidRDefault="00C63165" w:rsidP="00B206AF">
      <w:pPr>
        <w:spacing w:after="200" w:line="240" w:lineRule="auto"/>
        <w:jc w:val="both"/>
        <w:rPr>
          <w:rFonts w:cs="Times New Roman"/>
          <w:sz w:val="24"/>
          <w:szCs w:val="24"/>
        </w:rPr>
      </w:pPr>
      <w:r w:rsidRPr="00B206AF">
        <w:rPr>
          <w:rFonts w:cs="Times New Roman"/>
          <w:b/>
          <w:bCs/>
          <w:sz w:val="24"/>
          <w:szCs w:val="24"/>
        </w:rPr>
        <w:t>Step 1</w:t>
      </w:r>
      <w:r w:rsidRPr="00B206AF">
        <w:rPr>
          <w:rFonts w:cs="Times New Roman"/>
          <w:sz w:val="24"/>
          <w:szCs w:val="24"/>
        </w:rPr>
        <w:t>: The participant/enrollee may discuss a problem or grievance with their supervisor, either in person, by telephone, or in writing, within five (5) calendar days of the occurrence of the problem. The supervisor shall then work with the participant/enrollee to provide a solution or an explanation within ten (10) additional calendar days. If more time is required for the supervisor to provide a meaningful response, the participant/enrollee will be notified of this fact and advised of the anticipated response date. In no event shall the supervisor extend the response date by more than thirty (30) days from receipt of first notice. If the participant/enrollee finds it difficult to discuss the problem with the supervisor, the participant/enrollee may proceed directly to step 2.</w:t>
      </w:r>
    </w:p>
    <w:p w14:paraId="7A334A5F" w14:textId="7799D8C6" w:rsidR="00C63165" w:rsidRPr="00B206AF" w:rsidRDefault="00C63165" w:rsidP="00B206AF">
      <w:pPr>
        <w:spacing w:after="200" w:line="240" w:lineRule="auto"/>
        <w:jc w:val="both"/>
        <w:rPr>
          <w:rFonts w:cs="Times New Roman"/>
          <w:sz w:val="24"/>
          <w:szCs w:val="24"/>
        </w:rPr>
      </w:pPr>
      <w:r w:rsidRPr="00B206AF">
        <w:rPr>
          <w:rFonts w:cs="Times New Roman"/>
          <w:b/>
          <w:bCs/>
          <w:sz w:val="24"/>
          <w:szCs w:val="24"/>
        </w:rPr>
        <w:t>Step 2</w:t>
      </w:r>
      <w:r w:rsidRPr="00B206AF">
        <w:rPr>
          <w:rFonts w:cs="Times New Roman"/>
          <w:sz w:val="24"/>
          <w:szCs w:val="24"/>
        </w:rPr>
        <w:t>: If the problem or grievance remains unresolved to the participant’s/enrollee’s satisfaction after following Step 1, or if the participant/enrollee found it difficult to discuss the problem with the supervisor, the participant/enrollee may proceed to the host agency’s next level of authority. The participant/enrollee may discuss the problem with this level of authority, either in person, by telephone, or in writing, within five (5) calendar days of the event giving rise to the grievance or the response of the supervisor in step 1. This level of authority shall then work with the participant/enrollee to provide a solution and/or explanation within ten (10) additional calendar days. If the participant/enrollee feels that the problem continues to remain unresolved, the participant may proceed to Step 3.</w:t>
      </w:r>
    </w:p>
    <w:p w14:paraId="5F0A453E" w14:textId="77777777" w:rsidR="00B206AF" w:rsidRDefault="00C63165" w:rsidP="00B206AF">
      <w:pPr>
        <w:spacing w:after="200" w:line="240" w:lineRule="auto"/>
        <w:jc w:val="both"/>
        <w:rPr>
          <w:rFonts w:cs="Times New Roman"/>
          <w:sz w:val="24"/>
          <w:szCs w:val="24"/>
        </w:rPr>
      </w:pPr>
      <w:r w:rsidRPr="00B206AF">
        <w:rPr>
          <w:rFonts w:cs="Times New Roman"/>
          <w:b/>
          <w:bCs/>
          <w:sz w:val="24"/>
          <w:szCs w:val="24"/>
        </w:rPr>
        <w:t>Step 3</w:t>
      </w:r>
      <w:r w:rsidRPr="00B206AF">
        <w:rPr>
          <w:rFonts w:cs="Times New Roman"/>
          <w:sz w:val="24"/>
          <w:szCs w:val="24"/>
        </w:rPr>
        <w:t xml:space="preserve">: If the participant/enrollee is unable to receive a satisfactory answer or resolution to the problem from the host agency in Step 2, the participant/enrollee may then submit a written grievance to the Non-Metro AAA Senior Employment Programs staff within five (5) days after the participant/enrollee receives the response from the host agency in Step 2. This written grievance shall include the following: the nature of </w:t>
      </w:r>
      <w:proofErr w:type="gramStart"/>
      <w:r w:rsidRPr="00B206AF">
        <w:rPr>
          <w:rFonts w:cs="Times New Roman"/>
          <w:sz w:val="24"/>
          <w:szCs w:val="24"/>
        </w:rPr>
        <w:t>the grievance</w:t>
      </w:r>
      <w:proofErr w:type="gramEnd"/>
      <w:r w:rsidRPr="00B206AF">
        <w:rPr>
          <w:rFonts w:cs="Times New Roman"/>
          <w:sz w:val="24"/>
          <w:szCs w:val="24"/>
        </w:rPr>
        <w:t xml:space="preserve">, relevant facts and specific actions, and the requested relief or course of action. The SEP </w:t>
      </w:r>
    </w:p>
    <w:p w14:paraId="6B5F385E" w14:textId="77777777" w:rsidR="00B206AF" w:rsidRDefault="00B206AF" w:rsidP="00B206AF">
      <w:pPr>
        <w:spacing w:after="200" w:line="240" w:lineRule="auto"/>
        <w:jc w:val="both"/>
        <w:rPr>
          <w:rFonts w:cs="Times New Roman"/>
          <w:sz w:val="24"/>
          <w:szCs w:val="24"/>
        </w:rPr>
      </w:pPr>
    </w:p>
    <w:p w14:paraId="37EA150A" w14:textId="3F025F5E" w:rsidR="00C63165" w:rsidRPr="00B206AF" w:rsidRDefault="00C63165" w:rsidP="00B206AF">
      <w:pPr>
        <w:spacing w:after="200" w:line="240" w:lineRule="auto"/>
        <w:jc w:val="both"/>
        <w:rPr>
          <w:rFonts w:cs="Times New Roman"/>
          <w:sz w:val="24"/>
          <w:szCs w:val="24"/>
        </w:rPr>
      </w:pPr>
      <w:r w:rsidRPr="00B206AF">
        <w:rPr>
          <w:rFonts w:cs="Times New Roman"/>
          <w:sz w:val="24"/>
          <w:szCs w:val="24"/>
        </w:rPr>
        <w:t xml:space="preserve">Program staff shall contact the participant/enrollee within ten (10) calendar days after receiving the written grievance, to obtain additional information relevant to the grievance. The SEP Program Staff may investigate the grievance and shall provide </w:t>
      </w:r>
      <w:proofErr w:type="gramStart"/>
      <w:r w:rsidRPr="00B206AF">
        <w:rPr>
          <w:rFonts w:cs="Times New Roman"/>
          <w:sz w:val="24"/>
          <w:szCs w:val="24"/>
        </w:rPr>
        <w:t>a written</w:t>
      </w:r>
      <w:proofErr w:type="gramEnd"/>
      <w:r w:rsidRPr="00B206AF">
        <w:rPr>
          <w:rFonts w:cs="Times New Roman"/>
          <w:sz w:val="24"/>
          <w:szCs w:val="24"/>
        </w:rPr>
        <w:t xml:space="preserve"> determination. This shall be mailed to the participant within </w:t>
      </w:r>
      <w:r w:rsidR="00B206AF" w:rsidRPr="00B206AF">
        <w:rPr>
          <w:rFonts w:cs="Times New Roman"/>
          <w:sz w:val="24"/>
          <w:szCs w:val="24"/>
        </w:rPr>
        <w:t>twenty (</w:t>
      </w:r>
      <w:r w:rsidRPr="00B206AF">
        <w:rPr>
          <w:rFonts w:cs="Times New Roman"/>
          <w:sz w:val="24"/>
          <w:szCs w:val="24"/>
        </w:rPr>
        <w:t>20</w:t>
      </w:r>
      <w:r w:rsidR="00B206AF" w:rsidRPr="00B206AF">
        <w:rPr>
          <w:rFonts w:cs="Times New Roman"/>
          <w:sz w:val="24"/>
          <w:szCs w:val="24"/>
        </w:rPr>
        <w:t>)</w:t>
      </w:r>
      <w:r w:rsidRPr="00B206AF">
        <w:rPr>
          <w:rFonts w:cs="Times New Roman"/>
          <w:sz w:val="24"/>
          <w:szCs w:val="24"/>
        </w:rPr>
        <w:t xml:space="preserve"> calendar days after the SEP Program </w:t>
      </w:r>
      <w:r w:rsidR="00B206AF" w:rsidRPr="00B206AF">
        <w:rPr>
          <w:rFonts w:cs="Times New Roman"/>
          <w:sz w:val="24"/>
          <w:szCs w:val="24"/>
        </w:rPr>
        <w:t>s</w:t>
      </w:r>
      <w:r w:rsidRPr="00B206AF">
        <w:rPr>
          <w:rFonts w:cs="Times New Roman"/>
          <w:sz w:val="24"/>
          <w:szCs w:val="24"/>
        </w:rPr>
        <w:t>taff’s receipt of the grievance unless additional time is required for investigation. If additional time is required, the participant</w:t>
      </w:r>
      <w:r w:rsidR="00B206AF" w:rsidRPr="00B206AF">
        <w:rPr>
          <w:rFonts w:cs="Times New Roman"/>
          <w:sz w:val="24"/>
          <w:szCs w:val="24"/>
        </w:rPr>
        <w:t>/enrollee</w:t>
      </w:r>
      <w:r w:rsidRPr="00B206AF">
        <w:rPr>
          <w:rFonts w:cs="Times New Roman"/>
          <w:sz w:val="24"/>
          <w:szCs w:val="24"/>
        </w:rPr>
        <w:t xml:space="preserve"> will be notified of that fact and advised of the response date. In no event shall the SEP Program </w:t>
      </w:r>
      <w:r w:rsidR="00B206AF" w:rsidRPr="00B206AF">
        <w:rPr>
          <w:rFonts w:cs="Times New Roman"/>
          <w:sz w:val="24"/>
          <w:szCs w:val="24"/>
        </w:rPr>
        <w:t>s</w:t>
      </w:r>
      <w:r w:rsidRPr="00B206AF">
        <w:rPr>
          <w:rFonts w:cs="Times New Roman"/>
          <w:sz w:val="24"/>
          <w:szCs w:val="24"/>
        </w:rPr>
        <w:t xml:space="preserve">taff extend the response date by more than </w:t>
      </w:r>
      <w:r w:rsidR="00B206AF" w:rsidRPr="00B206AF">
        <w:rPr>
          <w:rFonts w:cs="Times New Roman"/>
          <w:sz w:val="24"/>
          <w:szCs w:val="24"/>
        </w:rPr>
        <w:t>thirty (</w:t>
      </w:r>
      <w:r w:rsidRPr="00B206AF">
        <w:rPr>
          <w:rFonts w:cs="Times New Roman"/>
          <w:sz w:val="24"/>
          <w:szCs w:val="24"/>
        </w:rPr>
        <w:t>30</w:t>
      </w:r>
      <w:r w:rsidR="00B206AF" w:rsidRPr="00B206AF">
        <w:rPr>
          <w:rFonts w:cs="Times New Roman"/>
          <w:sz w:val="24"/>
          <w:szCs w:val="24"/>
        </w:rPr>
        <w:t>)</w:t>
      </w:r>
      <w:r w:rsidRPr="00B206AF">
        <w:rPr>
          <w:rFonts w:cs="Times New Roman"/>
          <w:sz w:val="24"/>
          <w:szCs w:val="24"/>
        </w:rPr>
        <w:t xml:space="preserve"> days from receipt of first notice.</w:t>
      </w:r>
    </w:p>
    <w:p w14:paraId="2A35E99D" w14:textId="4979E232" w:rsidR="00C63165" w:rsidRPr="00347263" w:rsidRDefault="00B206AF" w:rsidP="00B206AF">
      <w:pPr>
        <w:spacing w:line="240" w:lineRule="auto"/>
        <w:jc w:val="both"/>
        <w:rPr>
          <w:rFonts w:cs="Times New Roman"/>
          <w:sz w:val="24"/>
          <w:szCs w:val="24"/>
        </w:rPr>
      </w:pPr>
      <w:r>
        <w:rPr>
          <w:rFonts w:cs="Times New Roman"/>
          <w:b/>
          <w:sz w:val="24"/>
          <w:szCs w:val="24"/>
        </w:rPr>
        <w:t>Senior Employment Program</w:t>
      </w:r>
      <w:r w:rsidR="00C63165" w:rsidRPr="00347263">
        <w:rPr>
          <w:rFonts w:cs="Times New Roman"/>
          <w:b/>
          <w:sz w:val="24"/>
          <w:szCs w:val="24"/>
        </w:rPr>
        <w:t xml:space="preserve"> Right of Appeal </w:t>
      </w:r>
    </w:p>
    <w:p w14:paraId="715002B9" w14:textId="69CF9AF0" w:rsidR="00C63165" w:rsidRPr="00347263" w:rsidRDefault="00C63165" w:rsidP="00B206AF">
      <w:pPr>
        <w:spacing w:line="240" w:lineRule="auto"/>
        <w:jc w:val="both"/>
        <w:rPr>
          <w:sz w:val="24"/>
          <w:szCs w:val="24"/>
        </w:rPr>
      </w:pPr>
      <w:r w:rsidRPr="00347263">
        <w:rPr>
          <w:sz w:val="24"/>
          <w:szCs w:val="24"/>
        </w:rPr>
        <w:t>A. Participants</w:t>
      </w:r>
      <w:r w:rsidR="00B206AF">
        <w:rPr>
          <w:sz w:val="24"/>
          <w:szCs w:val="24"/>
        </w:rPr>
        <w:t>/Enrollees</w:t>
      </w:r>
      <w:r w:rsidRPr="00347263">
        <w:rPr>
          <w:sz w:val="24"/>
          <w:szCs w:val="24"/>
        </w:rPr>
        <w:t xml:space="preserve"> in the S</w:t>
      </w:r>
      <w:r w:rsidR="00B206AF">
        <w:rPr>
          <w:sz w:val="24"/>
          <w:szCs w:val="24"/>
        </w:rPr>
        <w:t xml:space="preserve">enior </w:t>
      </w:r>
      <w:r w:rsidRPr="00347263">
        <w:rPr>
          <w:sz w:val="24"/>
          <w:szCs w:val="24"/>
        </w:rPr>
        <w:t>E</w:t>
      </w:r>
      <w:r w:rsidR="00B206AF">
        <w:rPr>
          <w:sz w:val="24"/>
          <w:szCs w:val="24"/>
        </w:rPr>
        <w:t xml:space="preserve">mployment </w:t>
      </w:r>
      <w:r w:rsidRPr="00347263">
        <w:rPr>
          <w:sz w:val="24"/>
          <w:szCs w:val="24"/>
        </w:rPr>
        <w:t>P</w:t>
      </w:r>
      <w:r w:rsidR="00B206AF">
        <w:rPr>
          <w:sz w:val="24"/>
          <w:szCs w:val="24"/>
        </w:rPr>
        <w:t>rogram</w:t>
      </w:r>
      <w:r w:rsidRPr="00347263">
        <w:rPr>
          <w:sz w:val="24"/>
          <w:szCs w:val="24"/>
        </w:rPr>
        <w:t xml:space="preserve"> have a right of appeal in the following circumstances:</w:t>
      </w:r>
    </w:p>
    <w:p w14:paraId="2585797B" w14:textId="5C77E02C" w:rsidR="00C63165" w:rsidRPr="00347263" w:rsidRDefault="00C63165" w:rsidP="00B206AF">
      <w:pPr>
        <w:pStyle w:val="ListParagraph"/>
        <w:numPr>
          <w:ilvl w:val="0"/>
          <w:numId w:val="2"/>
        </w:numPr>
        <w:spacing w:after="200" w:line="240" w:lineRule="auto"/>
        <w:ind w:right="-360"/>
        <w:jc w:val="both"/>
        <w:rPr>
          <w:sz w:val="24"/>
          <w:szCs w:val="24"/>
        </w:rPr>
      </w:pPr>
      <w:r w:rsidRPr="00347263">
        <w:rPr>
          <w:sz w:val="24"/>
          <w:szCs w:val="24"/>
        </w:rPr>
        <w:t xml:space="preserve">When participation has been involuntarily terminated by written notification from the </w:t>
      </w:r>
      <w:proofErr w:type="gramStart"/>
      <w:r w:rsidRPr="00347263">
        <w:rPr>
          <w:sz w:val="24"/>
          <w:szCs w:val="24"/>
        </w:rPr>
        <w:t>Non-Metro</w:t>
      </w:r>
      <w:proofErr w:type="gramEnd"/>
      <w:r w:rsidRPr="00347263">
        <w:rPr>
          <w:sz w:val="24"/>
          <w:szCs w:val="24"/>
        </w:rPr>
        <w:t xml:space="preserve"> </w:t>
      </w:r>
      <w:proofErr w:type="gramStart"/>
      <w:r w:rsidRPr="00347263">
        <w:rPr>
          <w:sz w:val="24"/>
          <w:szCs w:val="24"/>
        </w:rPr>
        <w:t>AAA;</w:t>
      </w:r>
      <w:proofErr w:type="gramEnd"/>
    </w:p>
    <w:p w14:paraId="5E6F3075" w14:textId="7DDFE2E7" w:rsidR="00C63165" w:rsidRPr="00347263" w:rsidRDefault="00C63165" w:rsidP="00B206AF">
      <w:pPr>
        <w:pStyle w:val="ListParagraph"/>
        <w:numPr>
          <w:ilvl w:val="0"/>
          <w:numId w:val="2"/>
        </w:numPr>
        <w:spacing w:after="200" w:line="240" w:lineRule="auto"/>
        <w:jc w:val="both"/>
        <w:rPr>
          <w:sz w:val="24"/>
          <w:szCs w:val="24"/>
        </w:rPr>
      </w:pPr>
      <w:r w:rsidRPr="00347263">
        <w:rPr>
          <w:sz w:val="24"/>
          <w:szCs w:val="24"/>
        </w:rPr>
        <w:t>When a participant is deemed ineligible for continued enrollment by written notification from the Non-Metro AAA; or</w:t>
      </w:r>
    </w:p>
    <w:p w14:paraId="063AEB50" w14:textId="77777777" w:rsidR="00C63165" w:rsidRPr="00347263" w:rsidRDefault="00C63165" w:rsidP="00B206AF">
      <w:pPr>
        <w:pStyle w:val="ListParagraph"/>
        <w:numPr>
          <w:ilvl w:val="0"/>
          <w:numId w:val="2"/>
        </w:numPr>
        <w:spacing w:after="200" w:line="240" w:lineRule="auto"/>
        <w:jc w:val="both"/>
        <w:rPr>
          <w:sz w:val="24"/>
          <w:szCs w:val="24"/>
        </w:rPr>
      </w:pPr>
      <w:r w:rsidRPr="00347263">
        <w:rPr>
          <w:sz w:val="24"/>
          <w:szCs w:val="24"/>
        </w:rPr>
        <w:t>When, after following the grievance procedure previously outlined remains unresolved.</w:t>
      </w:r>
    </w:p>
    <w:p w14:paraId="1D6214A3" w14:textId="7F37A371" w:rsidR="00C63165" w:rsidRPr="00347263" w:rsidRDefault="00C63165" w:rsidP="00B206AF">
      <w:pPr>
        <w:spacing w:line="240" w:lineRule="auto"/>
        <w:ind w:right="-184"/>
        <w:jc w:val="both"/>
        <w:rPr>
          <w:sz w:val="24"/>
          <w:szCs w:val="24"/>
        </w:rPr>
      </w:pPr>
      <w:r w:rsidRPr="00347263">
        <w:rPr>
          <w:sz w:val="24"/>
          <w:szCs w:val="24"/>
        </w:rPr>
        <w:t xml:space="preserve">B. </w:t>
      </w:r>
      <w:r w:rsidR="00B206AF">
        <w:rPr>
          <w:sz w:val="24"/>
          <w:szCs w:val="24"/>
        </w:rPr>
        <w:t xml:space="preserve"> </w:t>
      </w:r>
      <w:r w:rsidRPr="00347263">
        <w:rPr>
          <w:sz w:val="24"/>
          <w:szCs w:val="24"/>
        </w:rPr>
        <w:t>Appeal procedures for program participants</w:t>
      </w:r>
      <w:r w:rsidR="00B206AF">
        <w:rPr>
          <w:sz w:val="24"/>
          <w:szCs w:val="24"/>
        </w:rPr>
        <w:t>/enrollees</w:t>
      </w:r>
      <w:r w:rsidRPr="00347263">
        <w:rPr>
          <w:sz w:val="24"/>
          <w:szCs w:val="24"/>
        </w:rPr>
        <w:t xml:space="preserve"> who meet the criteria set forth in Subsection A above:</w:t>
      </w:r>
    </w:p>
    <w:p w14:paraId="56BE6A02" w14:textId="0359A538" w:rsidR="00C63165" w:rsidRPr="00347263" w:rsidRDefault="00C63165" w:rsidP="00B206AF">
      <w:pPr>
        <w:pStyle w:val="ListParagraph"/>
        <w:numPr>
          <w:ilvl w:val="0"/>
          <w:numId w:val="3"/>
        </w:numPr>
        <w:spacing w:after="200" w:line="240" w:lineRule="auto"/>
        <w:jc w:val="both"/>
        <w:rPr>
          <w:sz w:val="24"/>
          <w:szCs w:val="24"/>
        </w:rPr>
      </w:pPr>
      <w:r w:rsidRPr="00347263">
        <w:rPr>
          <w:sz w:val="24"/>
          <w:szCs w:val="24"/>
        </w:rPr>
        <w:t xml:space="preserve">An appeal, pursuant to Subsection A, shall be submitted in writing to the </w:t>
      </w:r>
      <w:r w:rsidR="00B206AF">
        <w:rPr>
          <w:sz w:val="24"/>
          <w:szCs w:val="24"/>
        </w:rPr>
        <w:t xml:space="preserve">Non-Metro AAA </w:t>
      </w:r>
      <w:r w:rsidR="00B206AF" w:rsidRPr="00347263">
        <w:rPr>
          <w:rFonts w:cs="Times New Roman"/>
          <w:sz w:val="24"/>
          <w:szCs w:val="24"/>
        </w:rPr>
        <w:t>Director</w:t>
      </w:r>
      <w:r w:rsidRPr="00347263">
        <w:rPr>
          <w:sz w:val="24"/>
          <w:szCs w:val="24"/>
        </w:rPr>
        <w:t xml:space="preserve"> within five</w:t>
      </w:r>
      <w:r w:rsidR="00B206AF">
        <w:rPr>
          <w:sz w:val="24"/>
          <w:szCs w:val="24"/>
        </w:rPr>
        <w:t xml:space="preserve"> (5)</w:t>
      </w:r>
      <w:r w:rsidRPr="00347263">
        <w:rPr>
          <w:sz w:val="24"/>
          <w:szCs w:val="24"/>
        </w:rPr>
        <w:t xml:space="preserve"> working days following receipt of the notice of action using the following address:  </w:t>
      </w:r>
    </w:p>
    <w:p w14:paraId="61F5C2CA" w14:textId="77777777" w:rsidR="00C63165" w:rsidRPr="00347263" w:rsidRDefault="00C63165" w:rsidP="00B206AF">
      <w:pPr>
        <w:pStyle w:val="ListParagraph"/>
        <w:spacing w:line="240" w:lineRule="auto"/>
        <w:jc w:val="both"/>
        <w:rPr>
          <w:sz w:val="24"/>
          <w:szCs w:val="24"/>
        </w:rPr>
      </w:pPr>
    </w:p>
    <w:p w14:paraId="2C3EA716" w14:textId="50A9B9C4" w:rsidR="00C63165" w:rsidRPr="00347263" w:rsidRDefault="00B206AF" w:rsidP="00B206AF">
      <w:pPr>
        <w:pStyle w:val="ListParagraph"/>
        <w:spacing w:after="0" w:line="240" w:lineRule="auto"/>
        <w:jc w:val="center"/>
        <w:rPr>
          <w:sz w:val="24"/>
          <w:szCs w:val="24"/>
        </w:rPr>
      </w:pPr>
      <w:r>
        <w:rPr>
          <w:sz w:val="24"/>
          <w:szCs w:val="24"/>
        </w:rPr>
        <w:t>Area Agency on Aging</w:t>
      </w:r>
      <w:r w:rsidR="00C63165" w:rsidRPr="00347263">
        <w:rPr>
          <w:sz w:val="24"/>
          <w:szCs w:val="24"/>
        </w:rPr>
        <w:t xml:space="preserve"> Director</w:t>
      </w:r>
    </w:p>
    <w:p w14:paraId="7A9CB973" w14:textId="77777777" w:rsidR="00C63165" w:rsidRPr="00347263" w:rsidRDefault="00C63165" w:rsidP="00B206AF">
      <w:pPr>
        <w:pStyle w:val="ListParagraph"/>
        <w:spacing w:after="0" w:line="240" w:lineRule="auto"/>
        <w:jc w:val="center"/>
        <w:rPr>
          <w:sz w:val="24"/>
          <w:szCs w:val="24"/>
        </w:rPr>
      </w:pPr>
      <w:r w:rsidRPr="00347263">
        <w:rPr>
          <w:sz w:val="24"/>
          <w:szCs w:val="24"/>
        </w:rPr>
        <w:t>North Central New Mexico Economic Development District</w:t>
      </w:r>
    </w:p>
    <w:p w14:paraId="69837566" w14:textId="0A5BC948" w:rsidR="00C63165" w:rsidRPr="00347263" w:rsidRDefault="00C63165" w:rsidP="00B206AF">
      <w:pPr>
        <w:pStyle w:val="ListParagraph"/>
        <w:spacing w:after="0" w:line="240" w:lineRule="auto"/>
        <w:jc w:val="center"/>
        <w:rPr>
          <w:sz w:val="24"/>
          <w:szCs w:val="24"/>
        </w:rPr>
      </w:pPr>
      <w:r w:rsidRPr="00347263">
        <w:rPr>
          <w:sz w:val="24"/>
          <w:szCs w:val="24"/>
        </w:rPr>
        <w:t>Non-Metro Area Agency on Aging</w:t>
      </w:r>
    </w:p>
    <w:p w14:paraId="733BB75F" w14:textId="265F9B31" w:rsidR="00C63165" w:rsidRPr="009A4976" w:rsidRDefault="00B206AF" w:rsidP="00B206AF">
      <w:pPr>
        <w:pStyle w:val="ListParagraph"/>
        <w:spacing w:after="0" w:line="240" w:lineRule="auto"/>
        <w:jc w:val="center"/>
        <w:rPr>
          <w:sz w:val="24"/>
          <w:szCs w:val="24"/>
          <w:lang w:val="es-ES"/>
        </w:rPr>
      </w:pPr>
      <w:r w:rsidRPr="009A4976">
        <w:rPr>
          <w:sz w:val="24"/>
          <w:szCs w:val="24"/>
          <w:lang w:val="es-ES"/>
        </w:rPr>
        <w:t>644 Don Gaspar</w:t>
      </w:r>
    </w:p>
    <w:p w14:paraId="54F6B83D" w14:textId="4BC26AF1" w:rsidR="00C63165" w:rsidRPr="009A4976" w:rsidRDefault="00C63165" w:rsidP="00B206AF">
      <w:pPr>
        <w:pStyle w:val="ListParagraph"/>
        <w:spacing w:after="0" w:line="240" w:lineRule="auto"/>
        <w:jc w:val="center"/>
        <w:rPr>
          <w:sz w:val="24"/>
          <w:szCs w:val="24"/>
          <w:lang w:val="es-ES"/>
        </w:rPr>
      </w:pPr>
      <w:r w:rsidRPr="009A4976">
        <w:rPr>
          <w:sz w:val="24"/>
          <w:szCs w:val="24"/>
          <w:lang w:val="es-ES"/>
        </w:rPr>
        <w:t xml:space="preserve">Santa Fe, New </w:t>
      </w:r>
      <w:proofErr w:type="spellStart"/>
      <w:r w:rsidRPr="009A4976">
        <w:rPr>
          <w:sz w:val="24"/>
          <w:szCs w:val="24"/>
          <w:lang w:val="es-ES"/>
        </w:rPr>
        <w:t>Mexico</w:t>
      </w:r>
      <w:proofErr w:type="spellEnd"/>
      <w:r w:rsidRPr="009A4976">
        <w:rPr>
          <w:sz w:val="24"/>
          <w:szCs w:val="24"/>
          <w:lang w:val="es-ES"/>
        </w:rPr>
        <w:t xml:space="preserve"> 8750</w:t>
      </w:r>
      <w:r w:rsidR="00B206AF" w:rsidRPr="009A4976">
        <w:rPr>
          <w:sz w:val="24"/>
          <w:szCs w:val="24"/>
          <w:lang w:val="es-ES"/>
        </w:rPr>
        <w:t>5</w:t>
      </w:r>
    </w:p>
    <w:p w14:paraId="1806D866" w14:textId="77777777" w:rsidR="00C63165" w:rsidRPr="009A4976" w:rsidRDefault="00C63165" w:rsidP="00B206AF">
      <w:pPr>
        <w:pStyle w:val="ListParagraph"/>
        <w:spacing w:after="0" w:line="240" w:lineRule="auto"/>
        <w:jc w:val="both"/>
        <w:rPr>
          <w:sz w:val="24"/>
          <w:szCs w:val="24"/>
          <w:lang w:val="es-ES"/>
        </w:rPr>
      </w:pPr>
      <w:r w:rsidRPr="009A4976">
        <w:rPr>
          <w:sz w:val="24"/>
          <w:szCs w:val="24"/>
          <w:lang w:val="es-ES"/>
        </w:rPr>
        <w:t xml:space="preserve"> </w:t>
      </w:r>
    </w:p>
    <w:p w14:paraId="59A88B88" w14:textId="78BC1088" w:rsidR="00C63165" w:rsidRPr="000538CF" w:rsidRDefault="00C63165" w:rsidP="000538CF">
      <w:pPr>
        <w:pStyle w:val="NoSpacing"/>
        <w:numPr>
          <w:ilvl w:val="0"/>
          <w:numId w:val="3"/>
        </w:numPr>
        <w:rPr>
          <w:sz w:val="24"/>
          <w:szCs w:val="24"/>
        </w:rPr>
      </w:pPr>
      <w:r w:rsidRPr="000538CF">
        <w:rPr>
          <w:sz w:val="24"/>
          <w:szCs w:val="24"/>
        </w:rPr>
        <w:t xml:space="preserve">The </w:t>
      </w:r>
      <w:r w:rsidR="00B206AF" w:rsidRPr="000538CF">
        <w:rPr>
          <w:sz w:val="24"/>
          <w:szCs w:val="24"/>
        </w:rPr>
        <w:t>Non-Metro AAA</w:t>
      </w:r>
      <w:r w:rsidRPr="000538CF">
        <w:rPr>
          <w:sz w:val="24"/>
          <w:szCs w:val="24"/>
        </w:rPr>
        <w:t xml:space="preserve"> Director shall contact the participant</w:t>
      </w:r>
      <w:r w:rsidR="00B206AF" w:rsidRPr="000538CF">
        <w:rPr>
          <w:sz w:val="24"/>
          <w:szCs w:val="24"/>
        </w:rPr>
        <w:t>/enrollee</w:t>
      </w:r>
      <w:r w:rsidRPr="000538CF">
        <w:rPr>
          <w:sz w:val="24"/>
          <w:szCs w:val="24"/>
        </w:rPr>
        <w:t xml:space="preserve"> within ten</w:t>
      </w:r>
      <w:r w:rsidR="00B206AF" w:rsidRPr="000538CF">
        <w:rPr>
          <w:sz w:val="24"/>
          <w:szCs w:val="24"/>
        </w:rPr>
        <w:t xml:space="preserve"> (10)</w:t>
      </w:r>
      <w:r w:rsidRPr="000538CF">
        <w:rPr>
          <w:sz w:val="24"/>
          <w:szCs w:val="24"/>
        </w:rPr>
        <w:t xml:space="preserve"> calendar days after receiving the written appeal to confirm receipt of the appeal and provide an opportunity to obtain additional information relevant to the </w:t>
      </w:r>
      <w:r w:rsidR="00B206AF" w:rsidRPr="000538CF">
        <w:rPr>
          <w:sz w:val="24"/>
          <w:szCs w:val="24"/>
        </w:rPr>
        <w:t>appeal.</w:t>
      </w:r>
    </w:p>
    <w:p w14:paraId="31FDCF60" w14:textId="225F6708" w:rsidR="00C63165" w:rsidRPr="000538CF" w:rsidRDefault="00C63165" w:rsidP="000538CF">
      <w:pPr>
        <w:pStyle w:val="NoSpacing"/>
        <w:ind w:firstLine="45"/>
        <w:rPr>
          <w:sz w:val="24"/>
          <w:szCs w:val="24"/>
        </w:rPr>
      </w:pPr>
    </w:p>
    <w:p w14:paraId="71097016" w14:textId="22F665F7" w:rsidR="00C63165" w:rsidRPr="000538CF" w:rsidRDefault="00C63165" w:rsidP="000538CF">
      <w:pPr>
        <w:pStyle w:val="NoSpacing"/>
        <w:numPr>
          <w:ilvl w:val="0"/>
          <w:numId w:val="3"/>
        </w:numPr>
        <w:rPr>
          <w:sz w:val="24"/>
          <w:szCs w:val="24"/>
        </w:rPr>
      </w:pPr>
      <w:r w:rsidRPr="000538CF">
        <w:rPr>
          <w:sz w:val="24"/>
          <w:szCs w:val="24"/>
        </w:rPr>
        <w:t>After affording the participant</w:t>
      </w:r>
      <w:r w:rsidR="00B206AF" w:rsidRPr="000538CF">
        <w:rPr>
          <w:sz w:val="24"/>
          <w:szCs w:val="24"/>
        </w:rPr>
        <w:t>/enrollee</w:t>
      </w:r>
      <w:r w:rsidRPr="000538CF">
        <w:rPr>
          <w:sz w:val="24"/>
          <w:szCs w:val="24"/>
        </w:rPr>
        <w:t xml:space="preserve"> the opportunity to produce additional relevant information, the </w:t>
      </w:r>
      <w:r w:rsidR="00B206AF" w:rsidRPr="000538CF">
        <w:rPr>
          <w:sz w:val="24"/>
          <w:szCs w:val="24"/>
        </w:rPr>
        <w:t>Non-Metro AAA</w:t>
      </w:r>
      <w:r w:rsidRPr="000538CF">
        <w:rPr>
          <w:sz w:val="24"/>
          <w:szCs w:val="24"/>
        </w:rPr>
        <w:t xml:space="preserve"> Director shall provide a written decision in response to the appeal within </w:t>
      </w:r>
      <w:r w:rsidR="00B206AF" w:rsidRPr="000538CF">
        <w:rPr>
          <w:sz w:val="24"/>
          <w:szCs w:val="24"/>
        </w:rPr>
        <w:t>twenty-five (</w:t>
      </w:r>
      <w:r w:rsidRPr="000538CF">
        <w:rPr>
          <w:sz w:val="24"/>
          <w:szCs w:val="24"/>
        </w:rPr>
        <w:t>25</w:t>
      </w:r>
      <w:r w:rsidR="00B206AF" w:rsidRPr="000538CF">
        <w:rPr>
          <w:sz w:val="24"/>
          <w:szCs w:val="24"/>
        </w:rPr>
        <w:t>)</w:t>
      </w:r>
      <w:r w:rsidRPr="000538CF">
        <w:rPr>
          <w:sz w:val="24"/>
          <w:szCs w:val="24"/>
        </w:rPr>
        <w:t xml:space="preserve"> calendar days following contact with the participant</w:t>
      </w:r>
      <w:r w:rsidR="00B206AF" w:rsidRPr="000538CF">
        <w:rPr>
          <w:sz w:val="24"/>
          <w:szCs w:val="24"/>
        </w:rPr>
        <w:t>/enrollee.</w:t>
      </w:r>
    </w:p>
    <w:p w14:paraId="121DF082" w14:textId="77777777" w:rsidR="00C63165" w:rsidRPr="000538CF" w:rsidRDefault="00C63165" w:rsidP="000538CF">
      <w:pPr>
        <w:pStyle w:val="NoSpacing"/>
        <w:rPr>
          <w:sz w:val="24"/>
          <w:szCs w:val="24"/>
        </w:rPr>
      </w:pPr>
    </w:p>
    <w:p w14:paraId="21A07016" w14:textId="643F2D16" w:rsidR="00C63165" w:rsidRPr="000538CF" w:rsidRDefault="00C63165" w:rsidP="000538CF">
      <w:pPr>
        <w:pStyle w:val="NoSpacing"/>
        <w:numPr>
          <w:ilvl w:val="0"/>
          <w:numId w:val="3"/>
        </w:numPr>
        <w:rPr>
          <w:sz w:val="24"/>
          <w:szCs w:val="24"/>
        </w:rPr>
      </w:pPr>
      <w:r w:rsidRPr="000538CF">
        <w:rPr>
          <w:sz w:val="24"/>
          <w:szCs w:val="24"/>
        </w:rPr>
        <w:t xml:space="preserve">The </w:t>
      </w:r>
      <w:r w:rsidR="00B206AF" w:rsidRPr="000538CF">
        <w:rPr>
          <w:sz w:val="24"/>
          <w:szCs w:val="24"/>
        </w:rPr>
        <w:t>Non-Metro AAA</w:t>
      </w:r>
      <w:r w:rsidRPr="000538CF">
        <w:rPr>
          <w:sz w:val="24"/>
          <w:szCs w:val="24"/>
        </w:rPr>
        <w:t xml:space="preserve"> Director’s decision shall be final and binding.</w:t>
      </w:r>
    </w:p>
    <w:p w14:paraId="22F8D310" w14:textId="77777777" w:rsidR="00C63165" w:rsidRPr="00347263" w:rsidRDefault="00C63165" w:rsidP="000538CF">
      <w:pPr>
        <w:pStyle w:val="NoSpacing"/>
      </w:pPr>
    </w:p>
    <w:p w14:paraId="43D06428" w14:textId="77777777" w:rsidR="00C63165" w:rsidRDefault="00C63165" w:rsidP="00B206AF">
      <w:pPr>
        <w:jc w:val="both"/>
        <w:rPr>
          <w:rFonts w:cs="Times New Roman"/>
          <w:sz w:val="24"/>
          <w:szCs w:val="24"/>
        </w:rPr>
      </w:pPr>
      <w:r w:rsidRPr="00347263">
        <w:rPr>
          <w:rFonts w:cs="Times New Roman"/>
          <w:sz w:val="24"/>
          <w:szCs w:val="24"/>
        </w:rPr>
        <w:t>Applicant/</w:t>
      </w:r>
      <w:r>
        <w:rPr>
          <w:rFonts w:cs="Times New Roman"/>
          <w:sz w:val="24"/>
          <w:szCs w:val="24"/>
        </w:rPr>
        <w:t>Enrollee</w:t>
      </w:r>
      <w:r w:rsidRPr="00347263">
        <w:rPr>
          <w:rFonts w:cs="Times New Roman"/>
          <w:sz w:val="24"/>
          <w:szCs w:val="24"/>
        </w:rPr>
        <w:t xml:space="preserve"> </w:t>
      </w:r>
    </w:p>
    <w:p w14:paraId="2C9F3942" w14:textId="50B50903" w:rsidR="00C63165" w:rsidRPr="00347263" w:rsidRDefault="00C63165" w:rsidP="00B206AF">
      <w:pPr>
        <w:jc w:val="both"/>
        <w:rPr>
          <w:rFonts w:cs="Times New Roman"/>
          <w:sz w:val="24"/>
          <w:szCs w:val="24"/>
        </w:rPr>
      </w:pPr>
      <w:proofErr w:type="gramStart"/>
      <w:r w:rsidRPr="00347263">
        <w:rPr>
          <w:rFonts w:cs="Times New Roman"/>
          <w:sz w:val="24"/>
          <w:szCs w:val="24"/>
        </w:rPr>
        <w:t>Signature:_</w:t>
      </w:r>
      <w:proofErr w:type="gramEnd"/>
      <w:r w:rsidRPr="00347263">
        <w:rPr>
          <w:rFonts w:cs="Times New Roman"/>
          <w:sz w:val="24"/>
          <w:szCs w:val="24"/>
        </w:rPr>
        <w:t>_____________</w:t>
      </w:r>
      <w:r w:rsidR="00B206AF">
        <w:rPr>
          <w:rFonts w:cs="Times New Roman"/>
          <w:sz w:val="24"/>
          <w:szCs w:val="24"/>
        </w:rPr>
        <w:t>____________________________</w:t>
      </w:r>
      <w:r w:rsidRPr="00347263">
        <w:rPr>
          <w:rFonts w:cs="Times New Roman"/>
          <w:sz w:val="24"/>
          <w:szCs w:val="24"/>
        </w:rPr>
        <w:t>_________________</w:t>
      </w:r>
      <w:proofErr w:type="gramStart"/>
      <w:r w:rsidRPr="00347263">
        <w:rPr>
          <w:rFonts w:cs="Times New Roman"/>
          <w:sz w:val="24"/>
          <w:szCs w:val="24"/>
        </w:rPr>
        <w:t>Date:_</w:t>
      </w:r>
      <w:proofErr w:type="gramEnd"/>
      <w:r w:rsidRPr="00347263">
        <w:rPr>
          <w:rFonts w:cs="Times New Roman"/>
          <w:sz w:val="24"/>
          <w:szCs w:val="24"/>
        </w:rPr>
        <w:t>____________________</w:t>
      </w:r>
    </w:p>
    <w:p w14:paraId="736473F0" w14:textId="77777777" w:rsidR="00C63165" w:rsidRDefault="00C63165" w:rsidP="00B206AF">
      <w:pPr>
        <w:jc w:val="both"/>
        <w:rPr>
          <w:rFonts w:cs="Times New Roman"/>
          <w:sz w:val="24"/>
          <w:szCs w:val="24"/>
        </w:rPr>
      </w:pPr>
    </w:p>
    <w:p w14:paraId="6FC0ABA8" w14:textId="7E42C899" w:rsidR="00C63165" w:rsidRDefault="00C63165" w:rsidP="00B206AF">
      <w:pPr>
        <w:jc w:val="both"/>
        <w:rPr>
          <w:rFonts w:cs="Times New Roman"/>
          <w:sz w:val="24"/>
          <w:szCs w:val="24"/>
        </w:rPr>
      </w:pPr>
      <w:r w:rsidRPr="00347263">
        <w:rPr>
          <w:rFonts w:cs="Times New Roman"/>
          <w:sz w:val="24"/>
          <w:szCs w:val="24"/>
        </w:rPr>
        <w:t xml:space="preserve">Host Agency </w:t>
      </w:r>
      <w:r w:rsidR="00B206AF">
        <w:rPr>
          <w:rFonts w:cs="Times New Roman"/>
          <w:sz w:val="24"/>
          <w:szCs w:val="24"/>
        </w:rPr>
        <w:t xml:space="preserve">Director </w:t>
      </w:r>
    </w:p>
    <w:p w14:paraId="0DA8B72D" w14:textId="714C3ED9" w:rsidR="00C63165" w:rsidRDefault="00C63165" w:rsidP="00B206AF">
      <w:pPr>
        <w:jc w:val="both"/>
        <w:rPr>
          <w:rFonts w:eastAsia="Times New Roman"/>
          <w:b/>
          <w:bCs/>
          <w:sz w:val="24"/>
          <w:szCs w:val="24"/>
        </w:rPr>
      </w:pPr>
      <w:proofErr w:type="gramStart"/>
      <w:r w:rsidRPr="00347263">
        <w:rPr>
          <w:rFonts w:cs="Times New Roman"/>
          <w:sz w:val="24"/>
          <w:szCs w:val="24"/>
        </w:rPr>
        <w:t>Signature:_</w:t>
      </w:r>
      <w:proofErr w:type="gramEnd"/>
      <w:r w:rsidRPr="00347263">
        <w:rPr>
          <w:rFonts w:cs="Times New Roman"/>
          <w:sz w:val="24"/>
          <w:szCs w:val="24"/>
        </w:rPr>
        <w:t>_______</w:t>
      </w:r>
      <w:r w:rsidR="00B206AF">
        <w:rPr>
          <w:rFonts w:cs="Times New Roman"/>
          <w:sz w:val="24"/>
          <w:szCs w:val="24"/>
        </w:rPr>
        <w:t>__________________________</w:t>
      </w:r>
      <w:r w:rsidRPr="00347263">
        <w:rPr>
          <w:rFonts w:cs="Times New Roman"/>
          <w:sz w:val="24"/>
          <w:szCs w:val="24"/>
        </w:rPr>
        <w:t>________________________</w:t>
      </w:r>
      <w:proofErr w:type="gramStart"/>
      <w:r w:rsidRPr="00347263">
        <w:rPr>
          <w:rFonts w:cs="Times New Roman"/>
          <w:sz w:val="24"/>
          <w:szCs w:val="24"/>
        </w:rPr>
        <w:t>_  Date</w:t>
      </w:r>
      <w:proofErr w:type="gramEnd"/>
      <w:r w:rsidRPr="00347263">
        <w:rPr>
          <w:rFonts w:cs="Times New Roman"/>
          <w:sz w:val="24"/>
          <w:szCs w:val="24"/>
        </w:rPr>
        <w:t>:_____________________</w:t>
      </w:r>
    </w:p>
    <w:sectPr w:rsidR="00C63165" w:rsidSect="00B206AF">
      <w:headerReference w:type="even" r:id="rId9"/>
      <w:headerReference w:type="default" r:id="rId10"/>
      <w:footerReference w:type="even" r:id="rId11"/>
      <w:footerReference w:type="default" r:id="rId12"/>
      <w:headerReference w:type="first" r:id="rId13"/>
      <w:footerReference w:type="first" r:id="rId14"/>
      <w:pgSz w:w="12240" w:h="15840" w:code="1"/>
      <w:pgMar w:top="432" w:right="720" w:bottom="1152" w:left="72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4A933" w14:textId="77777777" w:rsidR="00131313" w:rsidRDefault="00131313" w:rsidP="00131313">
      <w:pPr>
        <w:spacing w:after="0" w:line="240" w:lineRule="auto"/>
      </w:pPr>
      <w:r>
        <w:separator/>
      </w:r>
    </w:p>
  </w:endnote>
  <w:endnote w:type="continuationSeparator" w:id="0">
    <w:p w14:paraId="0C671207" w14:textId="77777777" w:rsidR="00131313" w:rsidRDefault="00131313" w:rsidP="00131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FAE76" w14:textId="77777777" w:rsidR="009A4976" w:rsidRDefault="009A4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82344" w14:textId="59A4E81D" w:rsidR="004A21F4" w:rsidRDefault="004A21F4">
    <w:pPr>
      <w:pStyle w:val="Footer"/>
    </w:pPr>
    <w:r>
      <w:tab/>
    </w:r>
    <w:r>
      <w:tab/>
    </w:r>
    <w:r>
      <w:tab/>
    </w:r>
    <w:sdt>
      <w:sdtPr>
        <w:id w:val="11440113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r w:rsidRPr="004A21F4">
          <w:rPr>
            <w:i/>
            <w:iCs/>
            <w:noProof/>
            <w:sz w:val="18"/>
            <w:szCs w:val="18"/>
          </w:rPr>
          <w:t>Revised 4.202</w:t>
        </w:r>
        <w:r w:rsidR="009A4976">
          <w:rPr>
            <w:i/>
            <w:iCs/>
            <w:noProof/>
            <w:sz w:val="18"/>
            <w:szCs w:val="18"/>
          </w:rPr>
          <w:t>5</w:t>
        </w:r>
        <w:r w:rsidRPr="004A21F4">
          <w:rPr>
            <w:i/>
            <w:iCs/>
            <w:noProof/>
            <w:sz w:val="18"/>
            <w:szCs w:val="18"/>
          </w:rPr>
          <w:t xml:space="preserve"> nam</w:t>
        </w:r>
        <w:r>
          <w:rPr>
            <w:i/>
            <w:iCs/>
            <w:noProof/>
          </w:rPr>
          <w:t xml:space="preserve">   </w:t>
        </w:r>
      </w:sdtContent>
    </w:sdt>
  </w:p>
  <w:p w14:paraId="12A1205A" w14:textId="77777777" w:rsidR="004A21F4" w:rsidRDefault="004A21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9249F" w14:textId="77777777" w:rsidR="009A4976" w:rsidRDefault="009A4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84CD4" w14:textId="77777777" w:rsidR="00131313" w:rsidRDefault="00131313" w:rsidP="00131313">
      <w:pPr>
        <w:spacing w:after="0" w:line="240" w:lineRule="auto"/>
      </w:pPr>
      <w:r>
        <w:separator/>
      </w:r>
    </w:p>
  </w:footnote>
  <w:footnote w:type="continuationSeparator" w:id="0">
    <w:p w14:paraId="4CDF2C10" w14:textId="77777777" w:rsidR="00131313" w:rsidRDefault="00131313" w:rsidP="00131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589A3" w14:textId="77777777" w:rsidR="009A4976" w:rsidRDefault="009A4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FA009" w14:textId="77777777" w:rsidR="009A4976" w:rsidRDefault="009A49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EF578" w14:textId="77777777" w:rsidR="009A4976" w:rsidRDefault="009A4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9C1F15"/>
    <w:multiLevelType w:val="hybridMultilevel"/>
    <w:tmpl w:val="1D0260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2528BA"/>
    <w:multiLevelType w:val="hybridMultilevel"/>
    <w:tmpl w:val="470C2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B6DDB"/>
    <w:multiLevelType w:val="hybridMultilevel"/>
    <w:tmpl w:val="45483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7720349">
    <w:abstractNumId w:val="0"/>
  </w:num>
  <w:num w:numId="2" w16cid:durableId="1388529452">
    <w:abstractNumId w:val="1"/>
  </w:num>
  <w:num w:numId="3" w16cid:durableId="235164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13"/>
    <w:rsid w:val="000538CF"/>
    <w:rsid w:val="000854AD"/>
    <w:rsid w:val="000C0114"/>
    <w:rsid w:val="00131313"/>
    <w:rsid w:val="004A21F4"/>
    <w:rsid w:val="006C5E1A"/>
    <w:rsid w:val="007602A9"/>
    <w:rsid w:val="00891B17"/>
    <w:rsid w:val="00910226"/>
    <w:rsid w:val="009A4976"/>
    <w:rsid w:val="00A83BBB"/>
    <w:rsid w:val="00B206AF"/>
    <w:rsid w:val="00C63165"/>
    <w:rsid w:val="00D17DE1"/>
    <w:rsid w:val="00E022E0"/>
    <w:rsid w:val="00E244B6"/>
    <w:rsid w:val="00F76C17"/>
    <w:rsid w:val="00F93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972477"/>
  <w15:chartTrackingRefBased/>
  <w15:docId w15:val="{DE5DCA3A-D15F-476C-AC9E-78C9C0F9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3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13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13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13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13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13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3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3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3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3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13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13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13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13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13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3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3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313"/>
    <w:rPr>
      <w:rFonts w:eastAsiaTheme="majorEastAsia" w:cstheme="majorBidi"/>
      <w:color w:val="272727" w:themeColor="text1" w:themeTint="D8"/>
    </w:rPr>
  </w:style>
  <w:style w:type="paragraph" w:styleId="Title">
    <w:name w:val="Title"/>
    <w:basedOn w:val="Normal"/>
    <w:next w:val="Normal"/>
    <w:link w:val="TitleChar"/>
    <w:uiPriority w:val="10"/>
    <w:qFormat/>
    <w:rsid w:val="001313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3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3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3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313"/>
    <w:pPr>
      <w:spacing w:before="160"/>
      <w:jc w:val="center"/>
    </w:pPr>
    <w:rPr>
      <w:i/>
      <w:iCs/>
      <w:color w:val="404040" w:themeColor="text1" w:themeTint="BF"/>
    </w:rPr>
  </w:style>
  <w:style w:type="character" w:customStyle="1" w:styleId="QuoteChar">
    <w:name w:val="Quote Char"/>
    <w:basedOn w:val="DefaultParagraphFont"/>
    <w:link w:val="Quote"/>
    <w:uiPriority w:val="29"/>
    <w:rsid w:val="00131313"/>
    <w:rPr>
      <w:i/>
      <w:iCs/>
      <w:color w:val="404040" w:themeColor="text1" w:themeTint="BF"/>
    </w:rPr>
  </w:style>
  <w:style w:type="paragraph" w:styleId="ListParagraph">
    <w:name w:val="List Paragraph"/>
    <w:basedOn w:val="Normal"/>
    <w:uiPriority w:val="34"/>
    <w:qFormat/>
    <w:rsid w:val="00131313"/>
    <w:pPr>
      <w:ind w:left="720"/>
      <w:contextualSpacing/>
    </w:pPr>
  </w:style>
  <w:style w:type="character" w:styleId="IntenseEmphasis">
    <w:name w:val="Intense Emphasis"/>
    <w:basedOn w:val="DefaultParagraphFont"/>
    <w:uiPriority w:val="21"/>
    <w:qFormat/>
    <w:rsid w:val="00131313"/>
    <w:rPr>
      <w:i/>
      <w:iCs/>
      <w:color w:val="0F4761" w:themeColor="accent1" w:themeShade="BF"/>
    </w:rPr>
  </w:style>
  <w:style w:type="paragraph" w:styleId="IntenseQuote">
    <w:name w:val="Intense Quote"/>
    <w:basedOn w:val="Normal"/>
    <w:next w:val="Normal"/>
    <w:link w:val="IntenseQuoteChar"/>
    <w:uiPriority w:val="30"/>
    <w:qFormat/>
    <w:rsid w:val="001313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313"/>
    <w:rPr>
      <w:i/>
      <w:iCs/>
      <w:color w:val="0F4761" w:themeColor="accent1" w:themeShade="BF"/>
    </w:rPr>
  </w:style>
  <w:style w:type="character" w:styleId="IntenseReference">
    <w:name w:val="Intense Reference"/>
    <w:basedOn w:val="DefaultParagraphFont"/>
    <w:uiPriority w:val="32"/>
    <w:qFormat/>
    <w:rsid w:val="00131313"/>
    <w:rPr>
      <w:b/>
      <w:bCs/>
      <w:smallCaps/>
      <w:color w:val="0F4761" w:themeColor="accent1" w:themeShade="BF"/>
      <w:spacing w:val="5"/>
    </w:rPr>
  </w:style>
  <w:style w:type="paragraph" w:styleId="Header">
    <w:name w:val="header"/>
    <w:basedOn w:val="Normal"/>
    <w:link w:val="HeaderChar"/>
    <w:uiPriority w:val="99"/>
    <w:unhideWhenUsed/>
    <w:rsid w:val="00131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313"/>
  </w:style>
  <w:style w:type="paragraph" w:styleId="Footer">
    <w:name w:val="footer"/>
    <w:basedOn w:val="Normal"/>
    <w:link w:val="FooterChar"/>
    <w:uiPriority w:val="99"/>
    <w:unhideWhenUsed/>
    <w:rsid w:val="00131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313"/>
  </w:style>
  <w:style w:type="paragraph" w:styleId="NoSpacing">
    <w:name w:val="No Spacing"/>
    <w:uiPriority w:val="1"/>
    <w:qFormat/>
    <w:rsid w:val="000538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401B5-3B87-43F6-AFBB-E789B019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Arias-Macias</dc:creator>
  <cp:keywords/>
  <dc:description/>
  <cp:lastModifiedBy>Teresa Satcher</cp:lastModifiedBy>
  <cp:revision>4</cp:revision>
  <cp:lastPrinted>2024-04-23T18:42:00Z</cp:lastPrinted>
  <dcterms:created xsi:type="dcterms:W3CDTF">2024-04-23T20:44:00Z</dcterms:created>
  <dcterms:modified xsi:type="dcterms:W3CDTF">2025-04-09T19:46:00Z</dcterms:modified>
</cp:coreProperties>
</file>